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77777777" w:rsidR="005A16AF" w:rsidRPr="00E62241" w:rsidRDefault="005A16AF" w:rsidP="005A16AF">
      <w:pPr>
        <w:suppressAutoHyphens/>
        <w:rPr>
          <w:rFonts w:ascii="Times New Roman" w:hAnsi="Times New Roman"/>
          <w:b/>
          <w:spacing w:val="-2"/>
          <w:sz w:val="24"/>
        </w:rPr>
      </w:pPr>
      <w:r w:rsidRPr="00CB1558">
        <w:rPr>
          <w:rFonts w:ascii="Times New Roman" w:hAnsi="Times New Roman"/>
          <w:b/>
          <w:spacing w:val="-2"/>
          <w:sz w:val="24"/>
        </w:rPr>
        <w:t xml:space="preserve">Enabling Digital Governance in Serbia </w:t>
      </w:r>
      <w:r w:rsidRPr="00674B08">
        <w:rPr>
          <w:rFonts w:ascii="Times New Roman" w:hAnsi="Times New Roman"/>
          <w:b/>
          <w:spacing w:val="-2"/>
          <w:sz w:val="24"/>
        </w:rPr>
        <w:t>(E</w:t>
      </w:r>
      <w:r>
        <w:rPr>
          <w:rFonts w:ascii="Times New Roman" w:hAnsi="Times New Roman"/>
          <w:b/>
          <w:spacing w:val="-2"/>
          <w:sz w:val="24"/>
        </w:rPr>
        <w:t>DGe</w:t>
      </w:r>
      <w:r w:rsidRPr="00674B08">
        <w:rPr>
          <w:rFonts w:ascii="Times New Roman" w:hAnsi="Times New Roman"/>
          <w:b/>
          <w:spacing w:val="-2"/>
          <w:sz w:val="24"/>
        </w:rPr>
        <w:t>)</w:t>
      </w:r>
    </w:p>
    <w:p w14:paraId="0AE35AB7" w14:textId="21A8F826" w:rsidR="001A5D44" w:rsidRPr="00AF69E4" w:rsidRDefault="005A16AF" w:rsidP="005A16AF">
      <w:pPr>
        <w:pStyle w:val="BodyText"/>
        <w:rPr>
          <w:rFonts w:ascii="Times New Roman" w:hAnsi="Times New Roman"/>
        </w:rPr>
      </w:pPr>
      <w:r w:rsidRPr="00D65D0B">
        <w:rPr>
          <w:rFonts w:ascii="Times New Roman" w:hAnsi="Times New Roman"/>
          <w:b/>
        </w:rPr>
        <w:t>Project ID No. P1</w:t>
      </w:r>
      <w:r>
        <w:rPr>
          <w:rFonts w:ascii="Times New Roman" w:hAnsi="Times New Roman"/>
          <w:b/>
        </w:rPr>
        <w:t>64824</w:t>
      </w:r>
    </w:p>
    <w:p w14:paraId="4F1BE01C"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7B71613F" w14:textId="77777777" w:rsidR="001A5D44" w:rsidRPr="00217E25"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47ACA758" w14:textId="2E00E55B" w:rsidR="001A5D44" w:rsidRPr="002F5C38" w:rsidRDefault="002F28DC" w:rsidP="00A759D1">
      <w:pPr>
        <w:pStyle w:val="ListParagraph"/>
        <w:numPr>
          <w:ilvl w:val="0"/>
          <w:numId w:val="1"/>
        </w:numPr>
        <w:suppressAutoHyphens/>
        <w:jc w:val="both"/>
        <w:rPr>
          <w:rFonts w:ascii="Times New Roman" w:hAnsi="Times New Roman"/>
          <w:b/>
          <w:sz w:val="24"/>
          <w:szCs w:val="24"/>
        </w:rPr>
      </w:pPr>
      <w:r w:rsidRPr="002F28DC">
        <w:rPr>
          <w:rFonts w:ascii="Times New Roman" w:hAnsi="Times New Roman"/>
          <w:b/>
          <w:sz w:val="24"/>
          <w:szCs w:val="24"/>
        </w:rPr>
        <w:t xml:space="preserve">Senior Advisor </w:t>
      </w:r>
      <w:r w:rsidR="00A759D1" w:rsidRPr="00A759D1">
        <w:rPr>
          <w:rFonts w:ascii="Times New Roman" w:hAnsi="Times New Roman"/>
          <w:b/>
          <w:sz w:val="24"/>
          <w:szCs w:val="24"/>
        </w:rPr>
        <w:t>for Digital Skills Development</w:t>
      </w:r>
      <w:r w:rsidR="001A5D44" w:rsidRPr="002F5C38">
        <w:rPr>
          <w:rFonts w:ascii="Times New Roman" w:hAnsi="Times New Roman"/>
          <w:b/>
          <w:sz w:val="24"/>
          <w:szCs w:val="24"/>
        </w:rPr>
        <w:t>, Reference No. SER-</w:t>
      </w:r>
      <w:r w:rsidR="005A16AF" w:rsidRPr="002F5C38">
        <w:rPr>
          <w:rFonts w:ascii="Times New Roman" w:hAnsi="Times New Roman"/>
          <w:b/>
          <w:sz w:val="24"/>
          <w:szCs w:val="24"/>
        </w:rPr>
        <w:t>EDGE</w:t>
      </w:r>
      <w:r>
        <w:rPr>
          <w:rFonts w:ascii="Times New Roman" w:hAnsi="Times New Roman"/>
          <w:b/>
          <w:sz w:val="24"/>
          <w:szCs w:val="24"/>
        </w:rPr>
        <w:t>-IC-CS-25-6</w:t>
      </w:r>
      <w:r w:rsidR="00A759D1">
        <w:rPr>
          <w:rFonts w:ascii="Times New Roman" w:hAnsi="Times New Roman"/>
          <w:b/>
          <w:sz w:val="24"/>
          <w:szCs w:val="24"/>
        </w:rPr>
        <w:t>5</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69930E7" w14:textId="77777777" w:rsidR="00D20BE0" w:rsidRDefault="005A16AF" w:rsidP="00D20BE0">
      <w:pPr>
        <w:suppressAutoHyphens/>
        <w:jc w:val="both"/>
      </w:pPr>
      <w:r w:rsidRPr="005A16AF">
        <w:rPr>
          <w:rFonts w:ascii="Times New Roman" w:hAnsi="Times New Roman"/>
          <w:spacing w:val="-2"/>
          <w:sz w:val="24"/>
          <w:szCs w:val="24"/>
        </w:rPr>
        <w:t>The Republic of Serbia has received financing in the amount of US$ 50,000,000 equivalent from the World Bank toward the cost of the Enabling Digital Governance Project (EDGe), and intends to apply part of the proceeds for consulting services.</w:t>
      </w:r>
    </w:p>
    <w:p w14:paraId="2987772B" w14:textId="77777777" w:rsidR="00D20BE0" w:rsidRDefault="00D20BE0" w:rsidP="00D20BE0">
      <w:pPr>
        <w:suppressAutoHyphens/>
        <w:jc w:val="both"/>
      </w:pPr>
    </w:p>
    <w:p w14:paraId="2C61964F" w14:textId="4A4B40FF" w:rsidR="002F28DC" w:rsidRPr="002F28DC" w:rsidRDefault="002F28DC" w:rsidP="002F28DC">
      <w:pPr>
        <w:autoSpaceDE w:val="0"/>
        <w:autoSpaceDN w:val="0"/>
        <w:adjustRightInd w:val="0"/>
        <w:spacing w:before="60" w:after="60"/>
        <w:jc w:val="both"/>
        <w:rPr>
          <w:sz w:val="24"/>
          <w:szCs w:val="24"/>
        </w:rPr>
      </w:pPr>
      <w:r w:rsidRPr="002F28DC">
        <w:rPr>
          <w:sz w:val="24"/>
          <w:szCs w:val="24"/>
        </w:rPr>
        <w:t xml:space="preserve">The duties of the Senior Advisor </w:t>
      </w:r>
      <w:r w:rsidR="00A759D1" w:rsidRPr="00A759D1">
        <w:rPr>
          <w:sz w:val="24"/>
          <w:szCs w:val="24"/>
        </w:rPr>
        <w:t xml:space="preserve">for Digital Skills Development </w:t>
      </w:r>
      <w:r w:rsidRPr="002F28DC">
        <w:rPr>
          <w:sz w:val="24"/>
          <w:szCs w:val="24"/>
        </w:rPr>
        <w:t>shall include, but are not limited to:</w:t>
      </w:r>
    </w:p>
    <w:p w14:paraId="020506E9" w14:textId="77777777" w:rsidR="00A759D1" w:rsidRPr="00863F5C" w:rsidRDefault="00A759D1" w:rsidP="00A759D1">
      <w:pPr>
        <w:pStyle w:val="NormalWeb"/>
        <w:numPr>
          <w:ilvl w:val="0"/>
          <w:numId w:val="6"/>
        </w:numPr>
      </w:pPr>
      <w:r w:rsidRPr="00863F5C">
        <w:t xml:space="preserve">Provide expert advice on the </w:t>
      </w:r>
      <w:r w:rsidRPr="00456E05">
        <w:t xml:space="preserve">design </w:t>
      </w:r>
      <w:r w:rsidRPr="00863F5C">
        <w:t>and implementation of citizen-centric digital skills development programs.</w:t>
      </w:r>
    </w:p>
    <w:p w14:paraId="15E6CAA0" w14:textId="77777777" w:rsidR="00A759D1" w:rsidRPr="00863F5C" w:rsidRDefault="00A759D1" w:rsidP="00A759D1">
      <w:pPr>
        <w:pStyle w:val="NormalWeb"/>
        <w:numPr>
          <w:ilvl w:val="0"/>
          <w:numId w:val="6"/>
        </w:numPr>
      </w:pPr>
      <w:r w:rsidRPr="00863F5C">
        <w:t>Support the development of program frameworks aligned with international best practices and national priorities.</w:t>
      </w:r>
    </w:p>
    <w:p w14:paraId="51F81586" w14:textId="77777777" w:rsidR="00A759D1" w:rsidRPr="00863F5C" w:rsidRDefault="00A759D1" w:rsidP="00A759D1">
      <w:pPr>
        <w:pStyle w:val="NormalWeb"/>
        <w:numPr>
          <w:ilvl w:val="0"/>
          <w:numId w:val="6"/>
        </w:numPr>
      </w:pPr>
      <w:r w:rsidRPr="00863F5C">
        <w:t>Coordinate programs design and delivery with public institutions, local governments, training providers, CSOs, and international partners.</w:t>
      </w:r>
    </w:p>
    <w:p w14:paraId="355E8568" w14:textId="77777777" w:rsidR="00A759D1" w:rsidRPr="00863F5C" w:rsidRDefault="00A759D1" w:rsidP="00A759D1">
      <w:pPr>
        <w:pStyle w:val="NormalWeb"/>
        <w:numPr>
          <w:ilvl w:val="0"/>
          <w:numId w:val="6"/>
        </w:numPr>
      </w:pPr>
      <w:r w:rsidRPr="00863F5C">
        <w:t>Design a structure and strengthen OITeG’s institutional capacity to deliver inclusive digital skills initiatives.</w:t>
      </w:r>
    </w:p>
    <w:p w14:paraId="0630A473" w14:textId="77777777" w:rsidR="00A759D1" w:rsidRPr="00863F5C" w:rsidRDefault="00A759D1" w:rsidP="00A759D1">
      <w:pPr>
        <w:pStyle w:val="NormalWeb"/>
        <w:numPr>
          <w:ilvl w:val="0"/>
          <w:numId w:val="6"/>
        </w:numPr>
      </w:pPr>
      <w:r w:rsidRPr="00863F5C">
        <w:t>Identify digital skills gaps among target groups, including youth, public servants, seniors, and rural populations.</w:t>
      </w:r>
    </w:p>
    <w:p w14:paraId="13219610" w14:textId="77777777" w:rsidR="00A759D1" w:rsidRPr="00863F5C" w:rsidRDefault="00A759D1" w:rsidP="00A759D1">
      <w:pPr>
        <w:pStyle w:val="NormalWeb"/>
        <w:numPr>
          <w:ilvl w:val="0"/>
          <w:numId w:val="6"/>
        </w:numPr>
      </w:pPr>
      <w:r w:rsidRPr="00863F5C">
        <w:t>Support the development and use of tools for needs assessment and baseline measurement.</w:t>
      </w:r>
    </w:p>
    <w:p w14:paraId="0A86A5D4" w14:textId="77777777" w:rsidR="00A759D1" w:rsidRPr="00456E05" w:rsidRDefault="00A759D1" w:rsidP="00A759D1">
      <w:pPr>
        <w:pStyle w:val="NormalWeb"/>
        <w:numPr>
          <w:ilvl w:val="0"/>
          <w:numId w:val="6"/>
        </w:numPr>
      </w:pPr>
      <w:r w:rsidRPr="00863F5C">
        <w:t>Assist in the preparation of training materials, curricula, and</w:t>
      </w:r>
      <w:r w:rsidRPr="00456E05">
        <w:t xml:space="preserve"> outreach </w:t>
      </w:r>
      <w:r w:rsidRPr="00863F5C">
        <w:t>strategies.</w:t>
      </w:r>
    </w:p>
    <w:p w14:paraId="6A946A77" w14:textId="3D86C42E" w:rsidR="00A759D1" w:rsidRDefault="00A759D1" w:rsidP="00A759D1">
      <w:pPr>
        <w:pStyle w:val="NormalWeb"/>
        <w:numPr>
          <w:ilvl w:val="0"/>
          <w:numId w:val="6"/>
        </w:numPr>
      </w:pPr>
      <w:r w:rsidRPr="00456E05">
        <w:t xml:space="preserve">Provide </w:t>
      </w:r>
      <w:r w:rsidRPr="00863F5C">
        <w:t>implementation support for pilot and national-scale programs.</w:t>
      </w:r>
    </w:p>
    <w:p w14:paraId="7620F971" w14:textId="030EBB82" w:rsidR="006B39E4" w:rsidRPr="006B39E4" w:rsidRDefault="006B39E4" w:rsidP="006B39E4">
      <w:pPr>
        <w:pStyle w:val="ListParagraph"/>
        <w:numPr>
          <w:ilvl w:val="0"/>
          <w:numId w:val="6"/>
        </w:numPr>
        <w:rPr>
          <w:rFonts w:ascii="Times New Roman" w:eastAsiaTheme="minorHAnsi" w:hAnsi="Times New Roman"/>
          <w:sz w:val="24"/>
          <w:szCs w:val="24"/>
        </w:rPr>
      </w:pPr>
      <w:r w:rsidRPr="006B39E4">
        <w:rPr>
          <w:rFonts w:ascii="Times New Roman" w:eastAsiaTheme="minorHAnsi" w:hAnsi="Times New Roman"/>
          <w:sz w:val="24"/>
          <w:szCs w:val="24"/>
        </w:rPr>
        <w:t>Conceptualize a capacity building program to be funded under future projects funded by international financial institutions and donors (i.e., Serbia’s Ecosystem for Resilient, Verifiable, and Inclusive Services – SERVIS).</w:t>
      </w:r>
    </w:p>
    <w:p w14:paraId="5AC536C3" w14:textId="77777777" w:rsidR="00A759D1" w:rsidRPr="00863F5C" w:rsidRDefault="00A759D1" w:rsidP="00A759D1">
      <w:pPr>
        <w:pStyle w:val="NormalWeb"/>
        <w:numPr>
          <w:ilvl w:val="0"/>
          <w:numId w:val="6"/>
        </w:numPr>
      </w:pPr>
      <w:r w:rsidRPr="00863F5C">
        <w:t>Ensure tailored approaches that promote digital inclusion and equitable access.</w:t>
      </w:r>
    </w:p>
    <w:p w14:paraId="5AD2C761" w14:textId="77777777" w:rsidR="00A759D1" w:rsidRPr="00863F5C" w:rsidRDefault="00A759D1" w:rsidP="00A759D1">
      <w:pPr>
        <w:pStyle w:val="NormalWeb"/>
        <w:numPr>
          <w:ilvl w:val="0"/>
          <w:numId w:val="6"/>
        </w:numPr>
      </w:pPr>
      <w:r w:rsidRPr="00863F5C">
        <w:t>Develop monitoring and evaluation indicators and tools to track progress and impact.</w:t>
      </w:r>
    </w:p>
    <w:p w14:paraId="6337CDB2" w14:textId="77777777" w:rsidR="00A759D1" w:rsidRPr="00456E05" w:rsidRDefault="00A759D1" w:rsidP="00A759D1">
      <w:pPr>
        <w:pStyle w:val="NormalWeb"/>
        <w:numPr>
          <w:ilvl w:val="0"/>
          <w:numId w:val="6"/>
        </w:numPr>
      </w:pPr>
      <w:r w:rsidRPr="00863F5C">
        <w:t>Monitor and analyze international indexes and surveys</w:t>
      </w:r>
      <w:r w:rsidRPr="00456E05">
        <w:t xml:space="preserve"> on </w:t>
      </w:r>
      <w:r w:rsidRPr="00863F5C">
        <w:t>digital competences</w:t>
      </w:r>
    </w:p>
    <w:p w14:paraId="6EDB105C" w14:textId="77777777" w:rsidR="00A759D1" w:rsidRPr="00863F5C" w:rsidRDefault="00A759D1" w:rsidP="00A759D1">
      <w:pPr>
        <w:pStyle w:val="NormalWeb"/>
        <w:numPr>
          <w:ilvl w:val="0"/>
          <w:numId w:val="6"/>
        </w:numPr>
      </w:pPr>
      <w:r w:rsidRPr="00863F5C">
        <w:t>Draft documents, policy briefs, and action plans related to digital skills.</w:t>
      </w:r>
    </w:p>
    <w:p w14:paraId="650F8C6F" w14:textId="77777777" w:rsidR="00A759D1" w:rsidRPr="00456E05" w:rsidRDefault="00A759D1" w:rsidP="00A759D1">
      <w:pPr>
        <w:pStyle w:val="NormalWeb"/>
        <w:numPr>
          <w:ilvl w:val="0"/>
          <w:numId w:val="6"/>
        </w:numPr>
      </w:pPr>
      <w:r w:rsidRPr="00863F5C">
        <w:t>Support</w:t>
      </w:r>
      <w:r w:rsidRPr="00456E05">
        <w:t xml:space="preserve"> communication </w:t>
      </w:r>
      <w:r w:rsidRPr="00863F5C">
        <w:t>efforts</w:t>
      </w:r>
      <w:r w:rsidRPr="00456E05">
        <w:t xml:space="preserve"> and </w:t>
      </w:r>
      <w:r w:rsidRPr="00863F5C">
        <w:t>awareness</w:t>
      </w:r>
      <w:r w:rsidRPr="00456E05">
        <w:t xml:space="preserve"> campaigns </w:t>
      </w:r>
      <w:r w:rsidRPr="00863F5C">
        <w:t>on digital inclusion</w:t>
      </w:r>
      <w:r w:rsidRPr="00456E05">
        <w:t>.</w:t>
      </w:r>
    </w:p>
    <w:p w14:paraId="34255D72" w14:textId="360F4EC4" w:rsidR="00645115" w:rsidRPr="00A759D1" w:rsidRDefault="00A759D1" w:rsidP="00204CFD">
      <w:pPr>
        <w:pStyle w:val="NormalWeb"/>
        <w:numPr>
          <w:ilvl w:val="0"/>
          <w:numId w:val="6"/>
        </w:numPr>
        <w:autoSpaceDE w:val="0"/>
        <w:autoSpaceDN w:val="0"/>
        <w:adjustRightInd w:val="0"/>
        <w:spacing w:before="60" w:after="60"/>
        <w:jc w:val="both"/>
        <w:rPr>
          <w:spacing w:val="-2"/>
        </w:rPr>
      </w:pPr>
      <w:r w:rsidRPr="00863F5C">
        <w:t>Represent OITeG in national and international events and expert forums.</w:t>
      </w:r>
    </w:p>
    <w:p w14:paraId="08BCE7E2" w14:textId="77777777" w:rsidR="00473DE7" w:rsidRPr="00645115" w:rsidRDefault="00473DE7" w:rsidP="00473DE7">
      <w:pPr>
        <w:jc w:val="both"/>
        <w:rPr>
          <w:rFonts w:ascii="Times New Roman" w:hAnsi="Times New Roman"/>
          <w:spacing w:val="-2"/>
          <w:sz w:val="24"/>
          <w:szCs w:val="24"/>
        </w:rPr>
      </w:pPr>
      <w:r w:rsidRPr="00645115">
        <w:rPr>
          <w:rFonts w:ascii="Times New Roman" w:hAnsi="Times New Roman"/>
          <w:b/>
          <w:spacing w:val="-2"/>
          <w:sz w:val="24"/>
          <w:szCs w:val="24"/>
        </w:rPr>
        <w:lastRenderedPageBreak/>
        <w:t>Required qualifications</w:t>
      </w:r>
      <w:r w:rsidR="00F02757" w:rsidRPr="00645115">
        <w:rPr>
          <w:rFonts w:ascii="Times New Roman" w:hAnsi="Times New Roman"/>
          <w:spacing w:val="-2"/>
          <w:sz w:val="24"/>
          <w:szCs w:val="24"/>
        </w:rPr>
        <w:t xml:space="preserve">: </w:t>
      </w:r>
    </w:p>
    <w:p w14:paraId="1C5E5251"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At least a bachelor’s degree in economics, business administration, social sciences or other related fields. A Master’s degree will be considered an asset.</w:t>
      </w:r>
    </w:p>
    <w:p w14:paraId="6988BA13"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Experience in working within or for the government/public institutions;</w:t>
      </w:r>
    </w:p>
    <w:p w14:paraId="3D576423"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Previous experience with international donors;</w:t>
      </w:r>
    </w:p>
    <w:p w14:paraId="5CA96882"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Experience working on stakeholder engagement on large-scale public-sector reforms, which include government and non-governmental stakeholders.</w:t>
      </w:r>
    </w:p>
    <w:p w14:paraId="6A1B1C3D"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Experience in working on digital initiatives for digital citizen engagement and/or IT training;</w:t>
      </w:r>
    </w:p>
    <w:p w14:paraId="2D174846"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Experience in working on government digital initiatives whereas the participation in work groups would be considered as an asset;</w:t>
      </w:r>
    </w:p>
    <w:p w14:paraId="713C5F6C"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Proficiency in using computers and office software;</w:t>
      </w:r>
    </w:p>
    <w:p w14:paraId="3425A2B4"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Proven track record in reporting on the completed and ongoing initiatives regarding the digital skills development, for the public or private sector;</w:t>
      </w:r>
    </w:p>
    <w:p w14:paraId="22DF9F98"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Strong interpersonal, networking and team building skills;</w:t>
      </w:r>
    </w:p>
    <w:p w14:paraId="77FA59A4" w14:textId="77777777" w:rsidR="00A759D1" w:rsidRPr="00A759D1" w:rsidRDefault="00A759D1" w:rsidP="00A759D1">
      <w:pPr>
        <w:numPr>
          <w:ilvl w:val="0"/>
          <w:numId w:val="6"/>
        </w:numPr>
        <w:pBdr>
          <w:top w:val="nil"/>
          <w:left w:val="nil"/>
          <w:bottom w:val="nil"/>
          <w:right w:val="nil"/>
          <w:between w:val="nil"/>
        </w:pBdr>
        <w:spacing w:after="120"/>
        <w:jc w:val="both"/>
        <w:rPr>
          <w:rFonts w:ascii="Times New Roman" w:eastAsiaTheme="minorHAnsi" w:hAnsi="Times New Roman"/>
          <w:sz w:val="24"/>
          <w:szCs w:val="24"/>
        </w:rPr>
      </w:pPr>
      <w:r w:rsidRPr="00A759D1">
        <w:rPr>
          <w:rFonts w:ascii="Times New Roman" w:eastAsiaTheme="minorHAnsi" w:hAnsi="Times New Roman"/>
          <w:sz w:val="24"/>
          <w:szCs w:val="24"/>
        </w:rPr>
        <w:t>Excellent knowledge of written and spoken Serbian and English;</w:t>
      </w:r>
    </w:p>
    <w:p w14:paraId="3442ECE0" w14:textId="5A4DD719" w:rsidR="00645115" w:rsidRPr="00A759D1" w:rsidRDefault="00A759D1" w:rsidP="00A759D1">
      <w:pPr>
        <w:pStyle w:val="ListParagraph"/>
        <w:numPr>
          <w:ilvl w:val="0"/>
          <w:numId w:val="6"/>
        </w:numPr>
        <w:autoSpaceDE w:val="0"/>
        <w:autoSpaceDN w:val="0"/>
        <w:adjustRightInd w:val="0"/>
        <w:spacing w:before="60" w:after="60"/>
        <w:jc w:val="both"/>
        <w:rPr>
          <w:rFonts w:ascii="Times New Roman" w:eastAsiaTheme="minorHAnsi" w:hAnsi="Times New Roman"/>
          <w:sz w:val="24"/>
          <w:szCs w:val="24"/>
        </w:rPr>
      </w:pPr>
      <w:r w:rsidRPr="00A759D1">
        <w:rPr>
          <w:rFonts w:ascii="Times New Roman" w:eastAsiaTheme="minorHAnsi" w:hAnsi="Times New Roman"/>
          <w:sz w:val="24"/>
          <w:szCs w:val="24"/>
        </w:rPr>
        <w:t>Research work and expertise in domain of digital literacy and public policy would be considered as an asset</w:t>
      </w:r>
      <w:r w:rsidR="002F28DC" w:rsidRPr="00A759D1">
        <w:rPr>
          <w:rFonts w:ascii="Times New Roman" w:eastAsiaTheme="minorHAnsi" w:hAnsi="Times New Roman"/>
          <w:sz w:val="24"/>
          <w:szCs w:val="24"/>
        </w:rPr>
        <w:t>.</w:t>
      </w:r>
    </w:p>
    <w:p w14:paraId="4C86CA37" w14:textId="5B028DDA" w:rsidR="00473DE7" w:rsidRDefault="00473DE7" w:rsidP="00473DE7">
      <w:pPr>
        <w:jc w:val="both"/>
        <w:rPr>
          <w:rFonts w:ascii="Times New Roman" w:hAnsi="Times New Roman"/>
          <w:sz w:val="24"/>
          <w:szCs w:val="24"/>
        </w:rPr>
      </w:pPr>
    </w:p>
    <w:p w14:paraId="737C7D14" w14:textId="49C2B1B4" w:rsidR="00EA37DB" w:rsidRDefault="006B39E4" w:rsidP="00916E24">
      <w:pPr>
        <w:suppressAutoHyphens/>
        <w:jc w:val="both"/>
        <w:rPr>
          <w:rFonts w:ascii="Times New Roman" w:hAnsi="Times New Roman"/>
          <w:spacing w:val="-2"/>
          <w:sz w:val="24"/>
          <w:szCs w:val="24"/>
        </w:rPr>
      </w:pPr>
      <w:r w:rsidRPr="006B39E4">
        <w:rPr>
          <w:rFonts w:ascii="Times New Roman" w:hAnsi="Times New Roman"/>
          <w:spacing w:val="-2"/>
          <w:sz w:val="24"/>
          <w:szCs w:val="24"/>
        </w:rPr>
        <w:t>The Consultant shall provide part-time services, for seven (7) months under lump sum Contract paid upon acceptance of deliverables. The expected time effort for the assignment is up to total of 120 working days (960 hours</w:t>
      </w:r>
      <w:r w:rsidR="006B51DC" w:rsidRPr="006B51DC">
        <w:rPr>
          <w:rFonts w:ascii="Times New Roman" w:hAnsi="Times New Roman"/>
          <w:spacing w:val="-2"/>
          <w:sz w:val="24"/>
          <w:szCs w:val="24"/>
        </w:rPr>
        <w:t>).</w:t>
      </w:r>
    </w:p>
    <w:p w14:paraId="26964384" w14:textId="77777777" w:rsidR="00EA37DB" w:rsidRDefault="00EA37DB" w:rsidP="00916E24">
      <w:pPr>
        <w:suppressAutoHyphens/>
        <w:jc w:val="both"/>
        <w:rPr>
          <w:rFonts w:ascii="Times New Roman" w:hAnsi="Times New Roman"/>
          <w:spacing w:val="-2"/>
          <w:sz w:val="24"/>
          <w:szCs w:val="24"/>
        </w:rPr>
      </w:pPr>
    </w:p>
    <w:p w14:paraId="475E8643" w14:textId="74AC7FE3" w:rsidR="008F7BF0" w:rsidRDefault="0035520E"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detailed Terms of Reference for the </w:t>
      </w:r>
      <w:r w:rsidR="00B4469E" w:rsidRPr="00217E25">
        <w:rPr>
          <w:rFonts w:ascii="Times New Roman" w:hAnsi="Times New Roman"/>
          <w:spacing w:val="-2"/>
          <w:sz w:val="24"/>
          <w:szCs w:val="24"/>
        </w:rPr>
        <w:t>above referenced</w:t>
      </w:r>
      <w:r w:rsidRPr="00217E25">
        <w:rPr>
          <w:rFonts w:ascii="Times New Roman" w:hAnsi="Times New Roman"/>
          <w:spacing w:val="-2"/>
          <w:sz w:val="24"/>
          <w:szCs w:val="24"/>
        </w:rPr>
        <w:t xml:space="preserve"> consulting services is posted on the website of the</w:t>
      </w:r>
      <w:r w:rsidR="00D200D6"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Office for Information Technology and e-Government </w:t>
      </w:r>
      <w:r w:rsidR="00D4300A" w:rsidRPr="00D4300A">
        <w:t>https://www.ite.gov.rs/tekst/en/312/edge.php</w:t>
      </w:r>
      <w:r w:rsidR="008F7BF0">
        <w:rPr>
          <w:rFonts w:ascii="Times New Roman" w:hAnsi="Times New Roman"/>
          <w:spacing w:val="-2"/>
          <w:sz w:val="24"/>
          <w:szCs w:val="24"/>
        </w:rPr>
        <w:t>.</w:t>
      </w:r>
    </w:p>
    <w:p w14:paraId="6A62AFA7" w14:textId="77777777" w:rsidR="0035520E" w:rsidRPr="00217E25" w:rsidRDefault="0035520E" w:rsidP="00916E24">
      <w:pPr>
        <w:suppressAutoHyphens/>
        <w:jc w:val="both"/>
        <w:rPr>
          <w:rFonts w:ascii="Times New Roman" w:hAnsi="Times New Roman"/>
          <w:spacing w:val="-2"/>
          <w:sz w:val="24"/>
          <w:szCs w:val="24"/>
        </w:rPr>
      </w:pPr>
    </w:p>
    <w:p w14:paraId="12846515" w14:textId="671022C0"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6AE51FFF"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t xml:space="preserve">Specific Experience relevant to the Assignment                   </w:t>
      </w:r>
      <w:r>
        <w:rPr>
          <w:rFonts w:ascii="Times New Roman" w:hAnsi="Times New Roman"/>
          <w:spacing w:val="-2"/>
          <w:sz w:val="24"/>
          <w:szCs w:val="24"/>
        </w:rPr>
        <w:tab/>
      </w:r>
      <w:r w:rsidR="00645115">
        <w:rPr>
          <w:rFonts w:ascii="Times New Roman" w:hAnsi="Times New Roman"/>
          <w:spacing w:val="-2"/>
          <w:sz w:val="24"/>
          <w:szCs w:val="24"/>
        </w:rPr>
        <w:t>( 6</w:t>
      </w:r>
      <w:r w:rsidRPr="000A7704">
        <w:rPr>
          <w:rFonts w:ascii="Times New Roman" w:hAnsi="Times New Roman"/>
          <w:spacing w:val="-2"/>
          <w:sz w:val="24"/>
          <w:szCs w:val="24"/>
        </w:rPr>
        <w:t>0 Points)</w:t>
      </w:r>
    </w:p>
    <w:p w14:paraId="0EF00470" w14:textId="500FF3E8"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t xml:space="preserve">Qualifications and Competence relevant to the Assignment </w:t>
      </w:r>
      <w:r>
        <w:rPr>
          <w:rFonts w:ascii="Times New Roman" w:hAnsi="Times New Roman"/>
          <w:spacing w:val="-2"/>
          <w:sz w:val="24"/>
          <w:szCs w:val="24"/>
        </w:rPr>
        <w:tab/>
      </w:r>
      <w:r w:rsidR="00645115">
        <w:rPr>
          <w:rFonts w:ascii="Times New Roman" w:hAnsi="Times New Roman"/>
          <w:spacing w:val="-2"/>
          <w:sz w:val="24"/>
          <w:szCs w:val="24"/>
        </w:rPr>
        <w:t>( 4</w:t>
      </w:r>
      <w:r w:rsidRPr="000A7704">
        <w:rPr>
          <w:rFonts w:ascii="Times New Roman" w:hAnsi="Times New Roman"/>
          <w:spacing w:val="-2"/>
          <w:sz w:val="24"/>
          <w:szCs w:val="24"/>
        </w:rPr>
        <w:t>0 Points)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26E05135"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 xml:space="preserve">World Bank’s Procurement Regulations for IPF Borrowers – Procurement in Investment Project Financing Goods, Works, Non-Consulting and Consulting Services (July 2016, </w:t>
      </w:r>
      <w:r w:rsidR="008768F0" w:rsidRPr="008768F0">
        <w:rPr>
          <w:rFonts w:ascii="Times New Roman" w:hAnsi="Times New Roman"/>
          <w:b/>
          <w:i/>
          <w:spacing w:val="-2"/>
          <w:sz w:val="24"/>
          <w:szCs w:val="24"/>
        </w:rPr>
        <w:lastRenderedPageBreak/>
        <w:t>revised November 2017 and August 2018</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1D7078E" w14:textId="77777777" w:rsidR="007C13EC" w:rsidRPr="00217E25" w:rsidRDefault="007C13EC">
      <w:pPr>
        <w:suppressAutoHyphens/>
        <w:rPr>
          <w:rFonts w:ascii="Times New Roman" w:hAnsi="Times New Roman"/>
          <w:spacing w:val="-2"/>
          <w:sz w:val="24"/>
          <w:szCs w:val="24"/>
        </w:rPr>
      </w:pPr>
    </w:p>
    <w:p w14:paraId="7149AA40" w14:textId="77777777"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1D05FFF1" w14:textId="54FA9F52" w:rsidR="00EC3EA0" w:rsidRDefault="009830E4" w:rsidP="00EC3EA0">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F51760">
        <w:rPr>
          <w:rFonts w:ascii="Times New Roman" w:hAnsi="Times New Roman"/>
          <w:b/>
          <w:spacing w:val="-2"/>
          <w:sz w:val="24"/>
          <w:szCs w:val="24"/>
        </w:rPr>
        <w:t>in English language</w:t>
      </w:r>
      <w:r w:rsidR="00EC3EA0" w:rsidRPr="00EC3EA0">
        <w:rPr>
          <w:rFonts w:ascii="Times New Roman" w:hAnsi="Times New Roman"/>
          <w:spacing w:val="-2"/>
          <w:sz w:val="24"/>
          <w:szCs w:val="24"/>
        </w:rPr>
        <w:t xml:space="preserve"> </w:t>
      </w:r>
      <w:r w:rsidRPr="00217E25">
        <w:rPr>
          <w:rFonts w:ascii="Times New Roman" w:hAnsi="Times New Roman"/>
          <w:spacing w:val="-2"/>
          <w:sz w:val="24"/>
          <w:szCs w:val="24"/>
        </w:rPr>
        <w:t xml:space="preserve">must be delivered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1763E0" w:rsidRPr="001763E0">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6B39E4">
        <w:rPr>
          <w:rFonts w:ascii="Times New Roman" w:hAnsi="Times New Roman"/>
          <w:b/>
          <w:spacing w:val="-2"/>
          <w:sz w:val="24"/>
          <w:szCs w:val="24"/>
        </w:rPr>
        <w:t>October 29</w:t>
      </w:r>
      <w:r w:rsidR="00DE64C9" w:rsidRPr="00EC3EA0">
        <w:rPr>
          <w:rFonts w:ascii="Times New Roman" w:hAnsi="Times New Roman"/>
          <w:b/>
          <w:spacing w:val="-2"/>
          <w:sz w:val="24"/>
          <w:szCs w:val="24"/>
        </w:rPr>
        <w:t>, 20</w:t>
      </w:r>
      <w:r w:rsidR="00E25458">
        <w:rPr>
          <w:rFonts w:ascii="Times New Roman" w:hAnsi="Times New Roman"/>
          <w:b/>
          <w:spacing w:val="-2"/>
          <w:sz w:val="24"/>
          <w:szCs w:val="24"/>
        </w:rPr>
        <w:t>2</w:t>
      </w:r>
      <w:r w:rsidR="00F51760">
        <w:rPr>
          <w:rFonts w:ascii="Times New Roman" w:hAnsi="Times New Roman"/>
          <w:b/>
          <w:spacing w:val="-2"/>
          <w:sz w:val="24"/>
          <w:szCs w:val="24"/>
        </w:rPr>
        <w:t>5</w:t>
      </w:r>
      <w:r w:rsidR="00EC3EA0" w:rsidRPr="00EC3EA0">
        <w:rPr>
          <w:rFonts w:ascii="Times New Roman" w:hAnsi="Times New Roman"/>
          <w:b/>
          <w:spacing w:val="-2"/>
          <w:sz w:val="24"/>
          <w:szCs w:val="24"/>
        </w:rPr>
        <w:t>, 12:00 hours,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r w:rsidR="00BF33F0" w:rsidRPr="00BF33F0">
        <w:rPr>
          <w:rFonts w:ascii="Times New Roman" w:hAnsi="Times New Roman"/>
          <w:spacing w:val="-2"/>
          <w:sz w:val="24"/>
          <w:szCs w:val="24"/>
        </w:rPr>
        <w:t>Please indicate the name and reference number of the consultancy in the subject of your email.</w:t>
      </w:r>
    </w:p>
    <w:p w14:paraId="07FD5DE9" w14:textId="77777777" w:rsidR="009830E4" w:rsidRDefault="009830E4">
      <w:pPr>
        <w:suppressAutoHyphens/>
        <w:rPr>
          <w:rFonts w:ascii="Times New Roman" w:hAnsi="Times New Roman"/>
          <w:spacing w:val="-2"/>
          <w:sz w:val="24"/>
        </w:rPr>
      </w:pP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2"/>
        <w:gridCol w:w="3666"/>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E40280"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77777777" w:rsidR="00FF5DF7" w:rsidRPr="00E40280" w:rsidRDefault="002B3117" w:rsidP="00982D78">
            <w:pPr>
              <w:spacing w:line="360" w:lineRule="atLeast"/>
              <w:rPr>
                <w:rFonts w:ascii="Times New Roman" w:hAnsi="Times New Roman"/>
                <w:spacing w:val="-2"/>
                <w:sz w:val="24"/>
                <w:szCs w:val="24"/>
              </w:rPr>
            </w:pPr>
            <w:hyperlink r:id="rId8" w:history="1">
              <w:r w:rsidR="00FF5DF7" w:rsidRPr="00E40280">
                <w:rPr>
                  <w:rStyle w:val="Hyperlink"/>
                  <w:rFonts w:ascii="Times New Roman" w:hAnsi="Times New Roman"/>
                  <w:sz w:val="24"/>
                  <w:szCs w:val="24"/>
                </w:rPr>
                <w:t>ljiljana.krejovic@mfin.gov.rs</w:t>
              </w:r>
            </w:hyperlink>
          </w:p>
          <w:p w14:paraId="55FCADEB" w14:textId="77777777" w:rsidR="00FF5DF7" w:rsidRPr="00E40280" w:rsidRDefault="00FF5DF7" w:rsidP="00982D78">
            <w:pPr>
              <w:spacing w:after="75" w:line="360" w:lineRule="atLeast"/>
              <w:rPr>
                <w:rFonts w:ascii="Times New Roman" w:hAnsi="Times New Roman"/>
                <w:spacing w:val="-2"/>
                <w:sz w:val="24"/>
              </w:rPr>
            </w:pPr>
            <w:r w:rsidRPr="00E40280">
              <w:rPr>
                <w:rFonts w:ascii="Times New Roman" w:hAnsi="Times New Roman"/>
                <w:spacing w:val="-2"/>
                <w:sz w:val="24"/>
              </w:rPr>
              <w:t>Ms Ljiljana Krejovic</w:t>
            </w:r>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2EE6BA80" w14:textId="77777777" w:rsidR="00D20BE0" w:rsidRDefault="00D20BE0" w:rsidP="00982D78">
            <w:pPr>
              <w:spacing w:before="120"/>
              <w:rPr>
                <w:rFonts w:ascii="Times New Roman" w:hAnsi="Times New Roman"/>
                <w:spacing w:val="-2"/>
                <w:sz w:val="24"/>
              </w:rPr>
            </w:pPr>
            <w:r w:rsidRPr="00D20BE0">
              <w:rPr>
                <w:rFonts w:ascii="Times New Roman" w:hAnsi="Times New Roman"/>
                <w:spacing w:val="-2"/>
                <w:sz w:val="24"/>
              </w:rPr>
              <w:t>Balkanska 53</w:t>
            </w:r>
          </w:p>
          <w:p w14:paraId="6BD11B60" w14:textId="13EAB9CD"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11000 Belgrade, Serbia</w:t>
            </w:r>
          </w:p>
          <w:p w14:paraId="50141036" w14:textId="2A7629D6" w:rsidR="00FF5DF7" w:rsidRPr="00E40280" w:rsidRDefault="00FF5DF7" w:rsidP="00D20BE0">
            <w:pPr>
              <w:spacing w:before="120"/>
              <w:rPr>
                <w:rFonts w:ascii="Times New Roman" w:hAnsi="Times New Roman"/>
                <w:spacing w:val="-2"/>
                <w:sz w:val="24"/>
              </w:rPr>
            </w:pPr>
            <w:r w:rsidRPr="00316E86">
              <w:rPr>
                <w:rFonts w:ascii="Times New Roman" w:hAnsi="Times New Roman"/>
                <w:spacing w:val="-2"/>
                <w:sz w:val="24"/>
              </w:rPr>
              <w:t xml:space="preserve">Tel: (+381 11) </w:t>
            </w:r>
            <w:r w:rsidR="00D20BE0">
              <w:rPr>
                <w:rFonts w:ascii="Times New Roman" w:hAnsi="Times New Roman"/>
                <w:spacing w:val="-2"/>
                <w:sz w:val="24"/>
              </w:rPr>
              <w:t>765</w:t>
            </w:r>
            <w:r w:rsidR="00E25458" w:rsidRPr="00E25458">
              <w:rPr>
                <w:rFonts w:ascii="Times New Roman" w:hAnsi="Times New Roman"/>
                <w:spacing w:val="-2"/>
                <w:sz w:val="24"/>
              </w:rPr>
              <w:t>2</w:t>
            </w:r>
            <w:r w:rsidR="00D20BE0">
              <w:rPr>
                <w:rFonts w:ascii="Times New Roman" w:hAnsi="Times New Roman"/>
                <w:spacing w:val="-2"/>
                <w:sz w:val="24"/>
              </w:rPr>
              <w:t xml:space="preserve"> 652</w:t>
            </w:r>
            <w:r w:rsidRPr="00316E86">
              <w:rPr>
                <w:rFonts w:ascii="Times New Roman" w:hAnsi="Times New Roman"/>
                <w:spacing w:val="-2"/>
                <w:sz w:val="24"/>
              </w:rPr>
              <w:t>       </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7FB6A43A" w14:textId="77777777" w:rsidR="00FF5DF7" w:rsidRPr="00E40280" w:rsidRDefault="002B3117" w:rsidP="00982D78">
            <w:pPr>
              <w:spacing w:line="360" w:lineRule="atLeast"/>
              <w:rPr>
                <w:rFonts w:ascii="Times New Roman" w:hAnsi="Times New Roman"/>
                <w:spacing w:val="-2"/>
                <w:sz w:val="24"/>
                <w:szCs w:val="24"/>
              </w:rPr>
            </w:pPr>
            <w:hyperlink r:id="rId9" w:history="1">
              <w:r w:rsidR="00FF5DF7" w:rsidRPr="00E40280">
                <w:rPr>
                  <w:rStyle w:val="Hyperlink"/>
                  <w:rFonts w:ascii="Times New Roman" w:hAnsi="Times New Roman"/>
                  <w:sz w:val="24"/>
                  <w:szCs w:val="24"/>
                </w:rPr>
                <w:t>ljiljana.dzuver@mfin.gov.rs</w:t>
              </w:r>
            </w:hyperlink>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0831444E" w14:textId="721432BD" w:rsidR="00F51760" w:rsidRDefault="002B3117" w:rsidP="00F51760">
            <w:pPr>
              <w:pStyle w:val="NormalWeb"/>
              <w:jc w:val="both"/>
            </w:pPr>
            <w:hyperlink r:id="rId10" w:history="1">
              <w:r w:rsidR="00F51760" w:rsidRPr="00151ADE">
                <w:rPr>
                  <w:rStyle w:val="Hyperlink"/>
                </w:rPr>
                <w:t>nenad.antonijevic@ite.gov.rs</w:t>
              </w:r>
            </w:hyperlink>
          </w:p>
          <w:p w14:paraId="52173E85" w14:textId="1F833913" w:rsidR="00E25458" w:rsidRDefault="002B3117" w:rsidP="00F51760">
            <w:pPr>
              <w:pStyle w:val="NormalWeb"/>
              <w:jc w:val="both"/>
            </w:pPr>
            <w:hyperlink r:id="rId11" w:history="1">
              <w:r w:rsidR="00E25458">
                <w:rPr>
                  <w:rStyle w:val="Hyperlink"/>
                </w:rPr>
                <w:t>edge@ite.gov.rs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447E" w14:textId="77777777" w:rsidR="002B3117" w:rsidRDefault="002B3117">
      <w:r>
        <w:separator/>
      </w:r>
    </w:p>
  </w:endnote>
  <w:endnote w:type="continuationSeparator" w:id="0">
    <w:p w14:paraId="5AAD528F" w14:textId="77777777" w:rsidR="002B3117" w:rsidRDefault="002B3117">
      <w:r>
        <w:rPr>
          <w:sz w:val="24"/>
        </w:rPr>
        <w:t xml:space="preserve"> </w:t>
      </w:r>
    </w:p>
  </w:endnote>
  <w:endnote w:type="continuationNotice" w:id="1">
    <w:p w14:paraId="66B376EB" w14:textId="77777777" w:rsidR="002B3117" w:rsidRDefault="002B311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00E8" w14:textId="77777777" w:rsidR="002B3117" w:rsidRDefault="002B3117">
      <w:r>
        <w:rPr>
          <w:sz w:val="24"/>
        </w:rPr>
        <w:separator/>
      </w:r>
    </w:p>
  </w:footnote>
  <w:footnote w:type="continuationSeparator" w:id="0">
    <w:p w14:paraId="6DBADDDA" w14:textId="77777777" w:rsidR="002B3117" w:rsidRDefault="002B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F3BB6"/>
    <w:multiLevelType w:val="multilevel"/>
    <w:tmpl w:val="CA607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87D7E"/>
    <w:multiLevelType w:val="multilevel"/>
    <w:tmpl w:val="387E8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D364D7"/>
    <w:multiLevelType w:val="hybridMultilevel"/>
    <w:tmpl w:val="286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B2612"/>
    <w:multiLevelType w:val="hybridMultilevel"/>
    <w:tmpl w:val="B566BF30"/>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0"/>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367C6"/>
    <w:rsid w:val="000A4184"/>
    <w:rsid w:val="000A4AD0"/>
    <w:rsid w:val="000A6DBA"/>
    <w:rsid w:val="000A7704"/>
    <w:rsid w:val="000C4041"/>
    <w:rsid w:val="000F56D9"/>
    <w:rsid w:val="000F7A9C"/>
    <w:rsid w:val="00123D63"/>
    <w:rsid w:val="001763E0"/>
    <w:rsid w:val="001A5D44"/>
    <w:rsid w:val="001B0D84"/>
    <w:rsid w:val="001B3560"/>
    <w:rsid w:val="001C3C7B"/>
    <w:rsid w:val="001D70EB"/>
    <w:rsid w:val="00217E25"/>
    <w:rsid w:val="00234E85"/>
    <w:rsid w:val="002727A9"/>
    <w:rsid w:val="002A1EFC"/>
    <w:rsid w:val="002A580B"/>
    <w:rsid w:val="002B3117"/>
    <w:rsid w:val="002B3FAB"/>
    <w:rsid w:val="002F28DC"/>
    <w:rsid w:val="002F5C38"/>
    <w:rsid w:val="0030697E"/>
    <w:rsid w:val="0035409F"/>
    <w:rsid w:val="0035520E"/>
    <w:rsid w:val="00357959"/>
    <w:rsid w:val="00392917"/>
    <w:rsid w:val="003B1240"/>
    <w:rsid w:val="00473DE7"/>
    <w:rsid w:val="004E5125"/>
    <w:rsid w:val="004E721D"/>
    <w:rsid w:val="004F2B9A"/>
    <w:rsid w:val="004F4CD7"/>
    <w:rsid w:val="005117C9"/>
    <w:rsid w:val="00520D20"/>
    <w:rsid w:val="00521B5A"/>
    <w:rsid w:val="005A16AF"/>
    <w:rsid w:val="005A180D"/>
    <w:rsid w:val="005E02F2"/>
    <w:rsid w:val="005F591A"/>
    <w:rsid w:val="00603AFF"/>
    <w:rsid w:val="006134C9"/>
    <w:rsid w:val="006311BC"/>
    <w:rsid w:val="00645115"/>
    <w:rsid w:val="006459D2"/>
    <w:rsid w:val="00652BAB"/>
    <w:rsid w:val="00652FC7"/>
    <w:rsid w:val="00653213"/>
    <w:rsid w:val="0068331F"/>
    <w:rsid w:val="006879EC"/>
    <w:rsid w:val="006A15EC"/>
    <w:rsid w:val="006B39E4"/>
    <w:rsid w:val="006B51DC"/>
    <w:rsid w:val="006D6898"/>
    <w:rsid w:val="006F3706"/>
    <w:rsid w:val="006F64BB"/>
    <w:rsid w:val="007016CF"/>
    <w:rsid w:val="00725800"/>
    <w:rsid w:val="00743271"/>
    <w:rsid w:val="00793A9A"/>
    <w:rsid w:val="007B239D"/>
    <w:rsid w:val="007B5978"/>
    <w:rsid w:val="007B73A2"/>
    <w:rsid w:val="007C13EC"/>
    <w:rsid w:val="007D59F6"/>
    <w:rsid w:val="007F434F"/>
    <w:rsid w:val="008432B9"/>
    <w:rsid w:val="008768F0"/>
    <w:rsid w:val="008929AC"/>
    <w:rsid w:val="008A4AA7"/>
    <w:rsid w:val="008B175D"/>
    <w:rsid w:val="008F7BF0"/>
    <w:rsid w:val="00916E24"/>
    <w:rsid w:val="00930D65"/>
    <w:rsid w:val="009830E4"/>
    <w:rsid w:val="00994B88"/>
    <w:rsid w:val="009E196C"/>
    <w:rsid w:val="009E1E12"/>
    <w:rsid w:val="00A05A45"/>
    <w:rsid w:val="00A16EC9"/>
    <w:rsid w:val="00A36B57"/>
    <w:rsid w:val="00A759D1"/>
    <w:rsid w:val="00AB40E2"/>
    <w:rsid w:val="00AC622A"/>
    <w:rsid w:val="00AF2E68"/>
    <w:rsid w:val="00B3630A"/>
    <w:rsid w:val="00B4469E"/>
    <w:rsid w:val="00BA4299"/>
    <w:rsid w:val="00BB580B"/>
    <w:rsid w:val="00BC1BB9"/>
    <w:rsid w:val="00BD6CBC"/>
    <w:rsid w:val="00BE09A2"/>
    <w:rsid w:val="00BF33F0"/>
    <w:rsid w:val="00BF3C6F"/>
    <w:rsid w:val="00C40507"/>
    <w:rsid w:val="00C42046"/>
    <w:rsid w:val="00C61EF4"/>
    <w:rsid w:val="00CA1CA1"/>
    <w:rsid w:val="00D200D6"/>
    <w:rsid w:val="00D20BE0"/>
    <w:rsid w:val="00D4300A"/>
    <w:rsid w:val="00D50A97"/>
    <w:rsid w:val="00DC723F"/>
    <w:rsid w:val="00DD74D3"/>
    <w:rsid w:val="00DE64C9"/>
    <w:rsid w:val="00E07E32"/>
    <w:rsid w:val="00E25458"/>
    <w:rsid w:val="00E62637"/>
    <w:rsid w:val="00EA37DB"/>
    <w:rsid w:val="00EB5460"/>
    <w:rsid w:val="00EC3EA0"/>
    <w:rsid w:val="00EC50B8"/>
    <w:rsid w:val="00F02757"/>
    <w:rsid w:val="00F17486"/>
    <w:rsid w:val="00F17721"/>
    <w:rsid w:val="00F251B1"/>
    <w:rsid w:val="00F51760"/>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Citation List,본문(내용),List Paragraph (numbered (a)),Numbered List Paragraph,References,Numbered Paragraph,Main numbered paragraph,List_Paragraph,Multilevel para_II,Akapit z listą BS,Bullet1"/>
    <w:basedOn w:val="Normal"/>
    <w:link w:val="ListParagraphChar"/>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Citation List Char,본문(내용) Char,List Paragraph (numbered (a)) Char,Numbered List Paragraph Char,References Char,Numbered Paragraph Char,Main numbered paragraph Char,List_Paragraph Char,Multilevel para_II Char,Akapit z listą BS Char"/>
    <w:basedOn w:val="DefaultParagraphFont"/>
    <w:link w:val="ListParagraph"/>
    <w:uiPriority w:val="34"/>
    <w:rsid w:val="00645115"/>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ge@ite.gov.rs" TargetMode="External"/><Relationship Id="rId5" Type="http://schemas.openxmlformats.org/officeDocument/2006/relationships/webSettings" Target="webSettings.xml"/><Relationship Id="rId10" Type="http://schemas.openxmlformats.org/officeDocument/2006/relationships/hyperlink" Target="mailto:nenad.antonijevic@ite.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0EEA-80B8-41F7-8235-6211F394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5539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Nenad Antonijević</cp:lastModifiedBy>
  <cp:revision>11</cp:revision>
  <cp:lastPrinted>2011-11-02T17:37:00Z</cp:lastPrinted>
  <dcterms:created xsi:type="dcterms:W3CDTF">2024-07-01T09:51:00Z</dcterms:created>
  <dcterms:modified xsi:type="dcterms:W3CDTF">2025-10-13T07:15:00Z</dcterms:modified>
</cp:coreProperties>
</file>